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FCE" w:rsidRPr="004F6DE5" w:rsidRDefault="004F6DE5" w:rsidP="004F6DE5">
      <w:pPr>
        <w:spacing w:after="0"/>
        <w:rPr>
          <w:rFonts w:ascii="Arial" w:hAnsi="Arial" w:cs="Arial"/>
          <w:noProof/>
          <w:color w:val="000000"/>
          <w:sz w:val="40"/>
          <w:szCs w:val="40"/>
          <w:shd w:val="clear" w:color="auto" w:fill="FFFFFF"/>
        </w:rPr>
      </w:pPr>
      <w:r w:rsidRPr="004F6DE5">
        <w:rPr>
          <w:rFonts w:ascii="Arial" w:hAnsi="Arial" w:cs="Arial"/>
          <w:noProof/>
          <w:color w:val="000000"/>
          <w:sz w:val="40"/>
          <w:szCs w:val="40"/>
          <w:shd w:val="clear" w:color="auto" w:fill="FFFFFF"/>
        </w:rPr>
        <w:t>Pretreated Stem Cells Lose Regenerative Capacity</w:t>
      </w:r>
    </w:p>
    <w:p w:rsidR="004F6DE5" w:rsidRPr="004F6DE5" w:rsidRDefault="004F6DE5">
      <w:pP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</w:pPr>
      <w:r w:rsidRPr="004F6DE5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t>September 28, 2015</w:t>
      </w:r>
    </w:p>
    <w:p w:rsidR="004F6DE5" w:rsidRPr="004F6DE5" w:rsidRDefault="004F6DE5">
      <w:pPr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</w:pPr>
      <w:r w:rsidRPr="004F6DE5">
        <w:rPr>
          <w:rFonts w:ascii="Arial" w:hAnsi="Arial" w:cs="Arial"/>
          <w:noProof/>
          <w:color w:val="000000"/>
          <w:sz w:val="21"/>
          <w:szCs w:val="21"/>
          <w:shd w:val="clear" w:color="auto" w:fill="FFFFFF"/>
        </w:rPr>
        <w:t>Review of “Pre-treatment of Mesenchymal Stem Cells Manipulates Their Vasculoprotective Potential While Not Altering Their Homing within the Injured Gut” from Stem Cells by Stuart P. Atkinson</w:t>
      </w:r>
    </w:p>
    <w:p w:rsidR="004F6DE5" w:rsidRPr="004F6DE5" w:rsidRDefault="004F6DE5" w:rsidP="004F6DE5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Mesenchymal stem cells (MSCs) are the go-to cell type for the control of inflammation [1] as once administered they can home and promote repair through various mechanisms. Enhancement of homing and adhesion to specific sites may improve MSC-based therapeutics [2] although little is understood regarding MSC-homing after administration or whether artificially enhancing this process provides any benefit. </w:t>
      </w:r>
    </w:p>
    <w:p w:rsidR="004F6DE5" w:rsidRPr="004F6DE5" w:rsidRDefault="004F6DE5" w:rsidP="004F6DE5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Now, researchers from the laboratory of </w:t>
      </w:r>
      <w:hyperlink r:id="rId5" w:tgtFrame="_blank" w:history="1">
        <w:r w:rsidRPr="004F6DE5">
          <w:rPr>
            <w:rFonts w:ascii="Helvetica" w:eastAsia="Times New Roman" w:hAnsi="Helvetica" w:cs="Helvetica"/>
            <w:noProof/>
            <w:color w:val="435080"/>
            <w:sz w:val="24"/>
            <w:szCs w:val="24"/>
            <w:u w:val="single"/>
          </w:rPr>
          <w:t>Neena Kalia</w:t>
        </w:r>
      </w:hyperlink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 (University of Birmingham, UK) have applied single-cell microscopy techniques to assess homing of MSCs to the injured mouse gut and have uncovered some interesting findings. </w:t>
      </w:r>
    </w:p>
    <w:p w:rsidR="004F6DE5" w:rsidRPr="004F6DE5" w:rsidRDefault="004F6DE5" w:rsidP="004F6DE5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Their study, published in Stem Cells, found a similar level of MSC homing and limited cell adhesion in the injured and non-injured gut. While this did mediate some pro-regenerative effects, priming MSCs through pre-treatment with various inflammation-related factors did not improve homing, and actually caused MSCs to lose their pro-regenerative capabilities [3].</w:t>
      </w:r>
    </w:p>
    <w:p w:rsidR="004F6DE5" w:rsidRPr="004F6DE5" w:rsidRDefault="004F6DE5" w:rsidP="004F6DE5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The study employed intravital microscopy to monitor adhesion in injured intestinal microvasculature [4], and initially the researchers found poor MSC adhesion to the gut lining and no enhancement following ischemia/reperfusion (IR) injury. The small and round shape of the adherent MSCs suggested vascular plugging as a mode of “adhesion”, but MSC treatment did lead to the improvement of blood flow and a reduction in neutrophil adhesion in the damaged gut (See Figure).</w:t>
      </w:r>
    </w:p>
    <w:p w:rsidR="004F6DE5" w:rsidRPr="004F6DE5" w:rsidRDefault="004F6DE5" w:rsidP="004F6DE5">
      <w:pPr>
        <w:shd w:val="clear" w:color="auto" w:fill="FFFFFF"/>
        <w:spacing w:after="360" w:line="313" w:lineRule="atLeast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4638675" cy="2442665"/>
            <wp:effectExtent l="19050" t="0" r="9525" b="0"/>
            <wp:docPr id="1" name="Picture 1" descr="http://www.stemcellsportal.com/sites/default/files/field/image/Primed%20Stem%20Cells%20Lose%20Regenerative%20Capacity%20%28SC%20-%20Sept%20201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mcellsportal.com/sites/default/files/field/image/Primed%20Stem%20Cells%20Lose%20Regenerative%20Capacity%20%28SC%20-%20Sept%202015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4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DE5" w:rsidRPr="004F6DE5" w:rsidRDefault="004F6DE5" w:rsidP="004F6DE5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lastRenderedPageBreak/>
        <w:t>Pre-treatment with various factors hopes to “prime” cells to enhance adhesion and pro-regenerative function. In this study, pre-treatment with a range of factors (CXCL12, H2O2, TNFα, or IFNγ) did not enhance adhesion in vitro or in vivo. Treatment with TNFα and IFNγ did mediate a large and rapid release of Interleukin 6 (IL-6) from MSCs, which could enhance their anti-inflammatory and vasculoprotective effects even in the absence of improved adhesion or homing. However, pre-treating MSCs with these factors actually caused cells to lose some of their vital pro-regenerative characteristics: pre-treating cells inhibited the increase in blood flow and reduction in neutrophil number as previously observed with untreated MSCs.</w:t>
      </w:r>
    </w:p>
    <w:p w:rsidR="004F6DE5" w:rsidRPr="004F6DE5" w:rsidRDefault="004F6DE5" w:rsidP="004F6DE5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This interesting study demonstrates both that MSCs adhere poorly to the gut mucosa, and that priming cells, in an attempt to boost adhesion, actually causes a loss in MSC pro-regenerative function. This is of obvious clinical importance, as MSC use in trials increases every year, and so, different strategies to boost MSC homing, adhesion, and pro-regenerative capabilities may be required.</w:t>
      </w:r>
    </w:p>
    <w:p w:rsidR="004F6DE5" w:rsidRPr="004F6DE5" w:rsidRDefault="004F6DE5" w:rsidP="004F6DE5">
      <w:pPr>
        <w:shd w:val="clear" w:color="auto" w:fill="FFFFFF"/>
        <w:spacing w:after="360" w:line="313" w:lineRule="atLeast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b/>
          <w:bCs/>
          <w:noProof/>
          <w:color w:val="000000"/>
          <w:sz w:val="24"/>
          <w:szCs w:val="24"/>
          <w:u w:val="single"/>
        </w:rPr>
        <w:t>References</w:t>
      </w:r>
    </w:p>
    <w:p w:rsidR="004F6DE5" w:rsidRPr="004F6DE5" w:rsidRDefault="004F6DE5" w:rsidP="004F6D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ind w:left="0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Swenson E and Theise N Stem cell therapeutics: potential in the treatment of inflammatory bowel disease. Clinical and experimental gastroenterology 2010;3:1-10.</w:t>
      </w:r>
    </w:p>
    <w:p w:rsidR="004F6DE5" w:rsidRPr="004F6DE5" w:rsidRDefault="004F6DE5" w:rsidP="004F6D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ind w:left="0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Kavanagh DP, Robinson </w:t>
      </w:r>
      <w:r w:rsidRPr="004F6DE5">
        <w:rPr>
          <w:rFonts w:ascii="Arial" w:eastAsia="Times New Roman" w:hAnsi="Arial" w:cs="Arial"/>
          <w:noProof/>
          <w:color w:val="000000"/>
          <w:sz w:val="21"/>
          <w:szCs w:val="21"/>
        </w:rPr>
        <w:t>J,</w:t>
      </w: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 and Kalia N Mesenchymal stem cell priming: fine-tuning adhesion and function. Stem Cell Rev 2014;10:587-599.</w:t>
      </w:r>
    </w:p>
    <w:p w:rsidR="004F6DE5" w:rsidRPr="004F6DE5" w:rsidRDefault="004F6DE5" w:rsidP="004F6D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ind w:left="0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Kavanagh DP, Suresh S, Newsome PN, et al. Pretreatment of Mesenchymal Stem Cells Manipulates Their Vasculoprotective Potential While Not Altering Their Homing Within the Injured Gut. Stem Cells 2015;33:2785-2797.</w:t>
      </w:r>
    </w:p>
    <w:p w:rsidR="004F6DE5" w:rsidRPr="004F6DE5" w:rsidRDefault="004F6DE5" w:rsidP="004F6D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3" w:lineRule="atLeast"/>
        <w:ind w:left="0"/>
        <w:jc w:val="both"/>
        <w:rPr>
          <w:rFonts w:ascii="Arial" w:eastAsia="Times New Roman" w:hAnsi="Arial" w:cs="Arial"/>
          <w:noProof/>
          <w:color w:val="000000"/>
          <w:sz w:val="21"/>
          <w:szCs w:val="21"/>
        </w:rPr>
      </w:pP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Kavanagh DP, </w:t>
      </w:r>
      <w:r w:rsidRPr="004F6DE5">
        <w:rPr>
          <w:rFonts w:ascii="Arial" w:eastAsia="Times New Roman" w:hAnsi="Arial" w:cs="Arial"/>
          <w:noProof/>
          <w:color w:val="000000"/>
          <w:sz w:val="21"/>
          <w:szCs w:val="21"/>
        </w:rPr>
        <w:t>Yemm</w:t>
      </w:r>
      <w:r w:rsidRPr="004F6DE5">
        <w:rPr>
          <w:rFonts w:ascii="Helvetica" w:eastAsia="Times New Roman" w:hAnsi="Helvetica" w:cs="Helvetica"/>
          <w:noProof/>
          <w:color w:val="000000"/>
          <w:sz w:val="24"/>
          <w:szCs w:val="24"/>
        </w:rPr>
        <w:t> AI, Zhao Y, et al. Mechanisms of adhesion and subsequent actions of a haematopoietic stem cell line, HPC-7, in the injured murine intestinal microcirculation in vivo. PLoS One 2013;8:e59150.</w:t>
      </w:r>
      <w:permStart w:id="0" w:edGrp="everyone"/>
      <w:permEnd w:id="0"/>
    </w:p>
    <w:p w:rsidR="004F6DE5" w:rsidRPr="004F6DE5" w:rsidRDefault="004F6DE5" w:rsidP="004F6DE5">
      <w:pPr>
        <w:rPr>
          <w:noProof/>
          <w:sz w:val="40"/>
          <w:szCs w:val="40"/>
        </w:rPr>
      </w:pPr>
    </w:p>
    <w:sectPr w:rsidR="004F6DE5" w:rsidRPr="004F6DE5" w:rsidSect="00830F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05F08"/>
    <w:multiLevelType w:val="multilevel"/>
    <w:tmpl w:val="EEB8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rR8D9wmHyLT1XqaZCWwS+lIwywQ=" w:salt="4xnS02yb/A//JzFR2LrbSQ=="/>
  <w:defaultTabStop w:val="720"/>
  <w:characterSpacingControl w:val="doNotCompress"/>
  <w:compat>
    <w:useFELayout/>
  </w:compat>
  <w:rsids>
    <w:rsidRoot w:val="004F6DE5"/>
    <w:rsid w:val="004F6DE5"/>
    <w:rsid w:val="00830FCE"/>
    <w:rsid w:val="00EC3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6DE5"/>
  </w:style>
  <w:style w:type="character" w:styleId="Hyperlink">
    <w:name w:val="Hyperlink"/>
    <w:basedOn w:val="DefaultParagraphFont"/>
    <w:uiPriority w:val="99"/>
    <w:semiHidden/>
    <w:unhideWhenUsed/>
    <w:rsid w:val="004F6D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6D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irmingham.ac.uk/staff/profiles/cem/CVRS/Kalia-Neena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3130</Characters>
  <Application>Microsoft Office Word</Application>
  <DocSecurity>8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2015-10-07T20:56:00Z</dcterms:created>
  <dcterms:modified xsi:type="dcterms:W3CDTF">2015-10-11T02:30:00Z</dcterms:modified>
</cp:coreProperties>
</file>